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362" w:rsidRDefault="00370362" w:rsidP="00370362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E177BD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370362" w:rsidRPr="00370362" w:rsidRDefault="00370362" w:rsidP="00370362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към Условията за кандидатстване</w:t>
      </w:r>
    </w:p>
    <w:p w:rsidR="00370362" w:rsidRDefault="00370362" w:rsidP="00F6597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0717A" w:rsidRPr="00F90DED" w:rsidRDefault="0060717A" w:rsidP="00F6597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bg-BG"/>
        </w:rPr>
      </w:pPr>
      <w:r w:rsidRPr="00F90DED">
        <w:rPr>
          <w:rFonts w:ascii="Times New Roman" w:hAnsi="Times New Roman" w:cs="Times New Roman"/>
          <w:b/>
          <w:bCs/>
          <w:sz w:val="32"/>
          <w:szCs w:val="32"/>
        </w:rPr>
        <w:t>ИНСТРУКЦИИ ЗА ИЗПОЛЗВАНЕ НА КАЛКУЛАТОР ЗА ОЦЕНКА НА КАПАЦИТЕТА НА ЗЕМЕДЕЛСКА ТЕХНИКА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0717A" w:rsidRPr="00F90DED" w:rsidRDefault="0060717A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При инвестиции за закупуване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таблиците се попълват в зависимост от вида на отглежданите култури в стопанството. В случаите, в които стопанството произвежда/обработва култури от група </w:t>
      </w:r>
      <w:r w:rsidRPr="00F90DE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и група </w:t>
      </w:r>
      <w:r w:rsidRPr="00F90DED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се попълват таблиците за съответния вид култура съгласно „Списък култури“ със </w:t>
      </w:r>
      <w:proofErr w:type="spellStart"/>
      <w:r w:rsidRPr="00F90DED">
        <w:rPr>
          <w:rFonts w:ascii="Times New Roman" w:hAnsi="Times New Roman" w:cs="Times New Roman"/>
          <w:bCs/>
          <w:sz w:val="24"/>
          <w:szCs w:val="24"/>
        </w:rPr>
        <w:t>съотносимите</w:t>
      </w:r>
      <w:proofErr w:type="spellEnd"/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данни за стопанството.</w:t>
      </w:r>
      <w:r w:rsidR="0078308F" w:rsidRPr="00F90DE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Таблица 1: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за култури от група I</w:t>
      </w:r>
      <w:r w:rsidRPr="00F90DED"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верижни, силажокомбайни, зърнокомбайни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на цялата налична самоходна техника</w:t>
      </w:r>
      <w:r w:rsidRPr="00F90DED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</w:t>
      </w:r>
      <w:r w:rsidRPr="00F65974">
        <w:rPr>
          <w:rFonts w:ascii="Times New Roman" w:hAnsi="Times New Roman" w:cs="Times New Roman"/>
          <w:sz w:val="24"/>
          <w:szCs w:val="24"/>
        </w:rPr>
        <w:t>от 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>: се въвежда сбора на всички използвани земеделски площи с култури от група 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 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4: „Общ размер на земята по проекта посочена в таблица 4.1 от бизнес</w:t>
      </w:r>
      <w:r w:rsidR="00B24A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плана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*ВАЖНО!!!!!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Когато се </w:t>
      </w:r>
      <w:r w:rsidR="00B24A61" w:rsidRPr="00F90DED">
        <w:rPr>
          <w:rFonts w:ascii="Times New Roman" w:hAnsi="Times New Roman" w:cs="Times New Roman"/>
          <w:sz w:val="24"/>
          <w:szCs w:val="24"/>
        </w:rPr>
        <w:t>кандидатства</w:t>
      </w:r>
      <w:r w:rsidRPr="00F90DED">
        <w:rPr>
          <w:rFonts w:ascii="Times New Roman" w:hAnsi="Times New Roman" w:cs="Times New Roman"/>
          <w:sz w:val="24"/>
          <w:szCs w:val="24"/>
        </w:rPr>
        <w:t xml:space="preserve"> за техника за прибиране на реколтата (зърнокомбайни за култури от група I) се спазват следните ограничения: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lastRenderedPageBreak/>
        <w:t>1. За площи с култури посочени в т. 4.1. от бизнес</w:t>
      </w:r>
      <w:r w:rsidR="006C5AE6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 xml:space="preserve">плана с размер до 2 000 дка. – до 200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мощност;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2. За площи с култури посочени в т. 4.1. от бизнес</w:t>
      </w:r>
      <w:r w:rsidR="006C5AE6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 xml:space="preserve">плана с размер от 2 000 до 5 000 дка. включително – до 450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мощност;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3. За площи с култури посочени в т. 4.1. от бизнес</w:t>
      </w:r>
      <w:r w:rsidR="006C5AE6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 xml:space="preserve">плана с размер над 5 000 дка. - над 450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5: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Таблица 2.1.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за култури от група II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с използвана земеделска площ (ИЗП)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над 112 дка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верижни, силажокомбайни, зърнокомбайни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на цялата налична самоходна техника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</w:t>
      </w:r>
      <w:r w:rsidRPr="00F65974">
        <w:rPr>
          <w:rFonts w:ascii="Times New Roman" w:hAnsi="Times New Roman" w:cs="Times New Roman"/>
          <w:sz w:val="24"/>
          <w:szCs w:val="24"/>
        </w:rPr>
        <w:t>от 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се въвеждат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4: „Общ размер на земята по проекта посочена в таблица 4.1 от бизнес</w:t>
      </w:r>
      <w:r w:rsidR="00B24A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плана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5: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Таблица 2.2.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sz w:val="24"/>
          <w:szCs w:val="24"/>
          <w:u w:val="single"/>
        </w:rPr>
        <w:t>за култури от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с използвана земеделска площ  (ИЗП) </w:t>
      </w:r>
      <w:r w:rsidRPr="00F90DED">
        <w:rPr>
          <w:rFonts w:ascii="Times New Roman" w:hAnsi="Times New Roman" w:cs="Times New Roman"/>
          <w:b/>
          <w:sz w:val="24"/>
          <w:szCs w:val="24"/>
          <w:u w:val="single"/>
        </w:rPr>
        <w:t>до 112 дка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мощността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верижни, силажокомбайни, зърнокомбайни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мощността на цялата налична самоходна техника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от </w:t>
      </w:r>
      <w:r w:rsidRPr="00F65974">
        <w:rPr>
          <w:rFonts w:ascii="Times New Roman" w:hAnsi="Times New Roman" w:cs="Times New Roman"/>
          <w:sz w:val="24"/>
          <w:szCs w:val="24"/>
        </w:rPr>
        <w:t>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въвежда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За инвестиции в смесени стопанства се попълват таблици 3</w:t>
      </w:r>
      <w:r w:rsidRPr="00F90DED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3</w:t>
      </w:r>
      <w:r w:rsidRPr="00F90DED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Смесени стопанства са: стопанства, в които се отглеждат едновременно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>.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90DED">
        <w:rPr>
          <w:rFonts w:ascii="Times New Roman" w:hAnsi="Times New Roman" w:cs="Times New Roman"/>
          <w:sz w:val="24"/>
          <w:szCs w:val="24"/>
        </w:rPr>
        <w:t>Таблицата за смесени стопанства се използва единствено в случаите когато техниката, за която се кандидатства е съвместима и ще се използва за обработка и на двете групи култури, съгласно обосновката в бизнес</w:t>
      </w:r>
      <w:r w:rsidR="00B24A61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>плана.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- Таблицата за смесени стопанства не се прилага за техника за прибиране на реколтата.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Таблица 3a: Оценка на капацитета на наличната самоходната земеделска техника за смесени стопанства с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1: „Мощност на наличната самоходна техника в стопанството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</w:t>
      </w:r>
      <w:r w:rsidRPr="00F90DED">
        <w:rPr>
          <w:rFonts w:ascii="Times New Roman" w:hAnsi="Times New Roman" w:cs="Times New Roman"/>
          <w:bCs/>
          <w:sz w:val="24"/>
          <w:szCs w:val="24"/>
        </w:rPr>
        <w:t>: се въвежда сбора на номиналната мощност на цялата налична самоходна техника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>.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1</w:t>
      </w:r>
      <w:r w:rsidR="007A27B3"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>: се въвежда сбора на всички използвани земеделски площи с култури от група 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 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се въвеждат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lastRenderedPageBreak/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7A27B3" w:rsidRPr="00F90DED" w:rsidRDefault="007A27B3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Таблица 3b.: Оценка на </w:t>
      </w:r>
      <w:r w:rsidR="00B24A61" w:rsidRPr="00F90DED">
        <w:rPr>
          <w:rFonts w:ascii="Times New Roman" w:hAnsi="Times New Roman" w:cs="Times New Roman"/>
          <w:b/>
          <w:sz w:val="24"/>
          <w:szCs w:val="24"/>
        </w:rPr>
        <w:t>капацитета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на заявената самоходна земеделска техника за смесени стопанства с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1: „Мощност на самоходна техника, за която се кандидатства по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.)” </w:t>
      </w:r>
      <w:r w:rsidRPr="00F90DED">
        <w:rPr>
          <w:rFonts w:ascii="Times New Roman" w:hAnsi="Times New Roman" w:cs="Times New Roman"/>
          <w:sz w:val="24"/>
          <w:szCs w:val="24"/>
        </w:rPr>
        <w:t xml:space="preserve">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 „Размер на земеделските площи с култури  от група I по проекта, посочена в таблица 4.1 от бизнес</w:t>
      </w:r>
      <w:r w:rsidR="00B24A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плана 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въвеждат данните за размера на земята, която кандидатът се задължава да поддържа след получаване на окончателно плащане описани в бизнес</w:t>
      </w:r>
      <w:r w:rsidR="00B24A61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>плана.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 „Размер на земеделските площи с култури  от група II по проекта, посочена в таблица 4.1 от бизнес</w:t>
      </w:r>
      <w:r w:rsidR="00B24A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плана (дка)“ </w:t>
      </w:r>
      <w:r w:rsidRPr="00F90DED">
        <w:rPr>
          <w:rFonts w:ascii="Times New Roman" w:hAnsi="Times New Roman" w:cs="Times New Roman"/>
          <w:sz w:val="24"/>
          <w:szCs w:val="24"/>
        </w:rPr>
        <w:t>се въвеждат данните за размера на земята, която кандидатът се задължава да поддържа след получаване на окончателно плащане описани в бизнес</w:t>
      </w:r>
      <w:r w:rsidR="00B24A61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>плана.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4 „Капацитетът на заявената техника съответства на размера на земята по проекта, посочена в таблица 4.1 от бизнес</w:t>
      </w:r>
      <w:r w:rsidR="00B24A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плана“ 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4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073EC2" w:rsidRPr="00F90DED" w:rsidRDefault="00073EC2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126F3" w:rsidRPr="00F90DED" w:rsidRDefault="008126F3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При инвестиции за закупуване на самоходна земеделска техника за нуждите на животновъдни стопанства.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0607" w:rsidRPr="00F90DED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Изчисляват се „животинските единици”, които се формират от броя животни по видове категории, планирани за отглеждане от кандидата, умножени по съответен коефициент.</w:t>
      </w:r>
    </w:p>
    <w:p w:rsidR="00AD0607" w:rsidRPr="00EA35D9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D9">
        <w:rPr>
          <w:rFonts w:ascii="Times New Roman" w:hAnsi="Times New Roman" w:cs="Times New Roman"/>
          <w:sz w:val="24"/>
          <w:szCs w:val="24"/>
        </w:rPr>
        <w:t>Изчисленията се извършват при спазване на следните съотношения:</w:t>
      </w:r>
    </w:p>
    <w:p w:rsidR="00AD0607" w:rsidRPr="00EA35D9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D9">
        <w:rPr>
          <w:rFonts w:ascii="Times New Roman" w:hAnsi="Times New Roman" w:cs="Times New Roman"/>
          <w:sz w:val="24"/>
          <w:szCs w:val="24"/>
        </w:rPr>
        <w:t xml:space="preserve">"Животинска единица" </w:t>
      </w:r>
      <w:r w:rsidR="00EA35D9" w:rsidRPr="00EA35D9">
        <w:rPr>
          <w:rFonts w:ascii="Times New Roman" w:hAnsi="Times New Roman" w:cs="Times New Roman"/>
          <w:sz w:val="24"/>
          <w:szCs w:val="24"/>
        </w:rPr>
        <w:t xml:space="preserve">за целите на настоящия прием </w:t>
      </w:r>
      <w:r w:rsidRPr="00EA35D9">
        <w:rPr>
          <w:rFonts w:ascii="Times New Roman" w:hAnsi="Times New Roman" w:cs="Times New Roman"/>
          <w:sz w:val="24"/>
          <w:szCs w:val="24"/>
        </w:rPr>
        <w:t xml:space="preserve">са единиците, определени в Приложение II "Коефициенти на преобразуване на животните в животински единици, посочени в чл. 9, параграф 2" от Регламент за изпълнение (ЕС) № 808/2014 на Комисията от 17 юли 2014 г. за определяне на правила за прилагане на </w:t>
      </w:r>
      <w:hyperlink r:id="rId7" w:history="1">
        <w:r w:rsidRPr="00EA35D9">
          <w:rPr>
            <w:rFonts w:ascii="Times New Roman" w:hAnsi="Times New Roman" w:cs="Times New Roman"/>
            <w:sz w:val="24"/>
            <w:szCs w:val="24"/>
          </w:rPr>
          <w:t>Регламент (ЕС) № 1305/2013</w:t>
        </w:r>
      </w:hyperlink>
      <w:r w:rsidRPr="00EA35D9">
        <w:rPr>
          <w:rFonts w:ascii="Times New Roman" w:hAnsi="Times New Roman" w:cs="Times New Roman"/>
          <w:sz w:val="24"/>
          <w:szCs w:val="24"/>
        </w:rPr>
        <w:t xml:space="preserve">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(ОВ L, бр. 227 от 31 юли 2014 г.).</w:t>
      </w:r>
    </w:p>
    <w:p w:rsidR="00AD0607" w:rsidRPr="00EA35D9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D9">
        <w:rPr>
          <w:rFonts w:ascii="Times New Roman" w:hAnsi="Times New Roman" w:cs="Times New Roman"/>
          <w:sz w:val="24"/>
          <w:szCs w:val="24"/>
        </w:rPr>
        <w:t>Коефициенти на преобразуване на животните в животински единици („ЖЕ"), съгласно Приложение II от Регламент за изпълнение (ЕС) № 808/2014</w:t>
      </w:r>
      <w:r w:rsidR="00EA35D9" w:rsidRPr="00EA35D9">
        <w:rPr>
          <w:rFonts w:ascii="Times New Roman" w:hAnsi="Times New Roman" w:cs="Times New Roman"/>
          <w:sz w:val="24"/>
          <w:szCs w:val="24"/>
        </w:rPr>
        <w:t xml:space="preserve"> </w:t>
      </w:r>
      <w:r w:rsidRPr="00EA35D9">
        <w:rPr>
          <w:rFonts w:ascii="Times New Roman" w:hAnsi="Times New Roman" w:cs="Times New Roman"/>
          <w:sz w:val="24"/>
          <w:szCs w:val="24"/>
        </w:rPr>
        <w:t>г.: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EA35D9">
        <w:t>а) бикове, крави и други животни от рода на едрия рогат добитък</w:t>
      </w:r>
      <w:r w:rsidRPr="00F90DED">
        <w:t xml:space="preserve"> на възраст над две години и животни от семейство коне на възраст над шест месеца – 1,0 ЖЕ; 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б) животни от рода на едрия рогат добитък на възраст от шест месеца до две години – 0,6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в) животни от рода на едрия рогат добитък на възраст под шест месеца – 0,4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г) животни от рода на овцете и козите – 0,15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lastRenderedPageBreak/>
        <w:t xml:space="preserve">д) свине за разплод &gt; 50 </w:t>
      </w:r>
      <w:proofErr w:type="spellStart"/>
      <w:r w:rsidRPr="00F90DED">
        <w:t>kg</w:t>
      </w:r>
      <w:proofErr w:type="spellEnd"/>
      <w:r w:rsidRPr="00F90DED">
        <w:t xml:space="preserve"> – 0,5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  <w:rPr>
          <w:lang w:val="en-US"/>
        </w:rPr>
      </w:pPr>
      <w:r w:rsidRPr="00F90DED">
        <w:t>е) други свине – 0,3 ЖЕ.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ж) кокошки носачки – 0,014 ЖЕ.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з) други домашни птици – 0,03 ЖЕ.</w:t>
      </w:r>
    </w:p>
    <w:p w:rsidR="006C0640" w:rsidRPr="00F90DED" w:rsidRDefault="006C0640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Важно: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Преиз</w:t>
      </w:r>
      <w:r w:rsidR="004C7AA2" w:rsidRPr="00F90DED">
        <w:rPr>
          <w:rFonts w:ascii="Times New Roman" w:hAnsi="Times New Roman" w:cs="Times New Roman"/>
          <w:b/>
          <w:sz w:val="24"/>
          <w:szCs w:val="24"/>
        </w:rPr>
        <w:t>числената площ в дка, приравнена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AA2" w:rsidRPr="00F90DED">
        <w:rPr>
          <w:rFonts w:ascii="Times New Roman" w:hAnsi="Times New Roman" w:cs="Times New Roman"/>
          <w:b/>
          <w:sz w:val="24"/>
          <w:szCs w:val="24"/>
        </w:rPr>
        <w:t>спрямо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броя животни се приема, само като култури от група I, съгласно „Списък култури“.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6F3" w:rsidRPr="00F90DED" w:rsidRDefault="00EB33FC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>При самоходната земеделска техника, която се ползва само в границите на животновъдния обект се процедира по следния начин:</w:t>
      </w:r>
    </w:p>
    <w:p w:rsidR="009D7E0B" w:rsidRPr="00F90DED" w:rsidRDefault="009D7E0B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На ред „А” в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C346A" w:rsidRPr="00F90DED">
        <w:rPr>
          <w:rFonts w:ascii="Times New Roman" w:hAnsi="Times New Roman" w:cs="Times New Roman"/>
          <w:sz w:val="24"/>
          <w:szCs w:val="24"/>
        </w:rPr>
        <w:t>т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аблица </w:t>
      </w:r>
      <w:r w:rsidR="00EC346A" w:rsidRPr="00F90DED">
        <w:rPr>
          <w:rFonts w:ascii="Times New Roman" w:hAnsi="Times New Roman" w:cs="Times New Roman"/>
          <w:sz w:val="24"/>
          <w:szCs w:val="24"/>
        </w:rPr>
        <w:t>–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C346A" w:rsidRPr="00F90DED">
        <w:rPr>
          <w:rFonts w:ascii="Times New Roman" w:hAnsi="Times New Roman" w:cs="Times New Roman"/>
          <w:sz w:val="24"/>
          <w:szCs w:val="24"/>
        </w:rPr>
        <w:t>„</w:t>
      </w:r>
      <w:r w:rsidR="003529FF" w:rsidRPr="00F90DED">
        <w:rPr>
          <w:rFonts w:ascii="Times New Roman" w:hAnsi="Times New Roman" w:cs="Times New Roman"/>
          <w:sz w:val="24"/>
          <w:szCs w:val="24"/>
        </w:rPr>
        <w:t>Категории животни и животински единици (ЖЕ)”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попълва броя на животните по съответните категории (колони от 3 до 10).  </w:t>
      </w:r>
      <w:r w:rsidR="00A80D7B" w:rsidRPr="00F90DED">
        <w:rPr>
          <w:rFonts w:ascii="Times New Roman" w:hAnsi="Times New Roman" w:cs="Times New Roman"/>
          <w:sz w:val="24"/>
          <w:szCs w:val="24"/>
        </w:rPr>
        <w:t xml:space="preserve">Като изходна база за броя животни се използва, някоя от прогнозните години в бизнес плана, попадащи в </w:t>
      </w:r>
      <w:proofErr w:type="spellStart"/>
      <w:r w:rsidR="00A80D7B" w:rsidRPr="00F90DED">
        <w:rPr>
          <w:rFonts w:ascii="Times New Roman" w:hAnsi="Times New Roman" w:cs="Times New Roman"/>
          <w:sz w:val="24"/>
          <w:szCs w:val="24"/>
        </w:rPr>
        <w:t>мониторинговия</w:t>
      </w:r>
      <w:proofErr w:type="spellEnd"/>
      <w:r w:rsidR="00A80D7B" w:rsidRPr="00F90DED">
        <w:rPr>
          <w:rFonts w:ascii="Times New Roman" w:hAnsi="Times New Roman" w:cs="Times New Roman"/>
          <w:sz w:val="24"/>
          <w:szCs w:val="24"/>
        </w:rPr>
        <w:t xml:space="preserve"> период на проекта, през която </w:t>
      </w:r>
      <w:r w:rsidR="00A80D7B" w:rsidRPr="00F90DED">
        <w:rPr>
          <w:rFonts w:ascii="Times New Roman" w:hAnsi="Times New Roman" w:cs="Times New Roman"/>
          <w:b/>
          <w:sz w:val="24"/>
          <w:szCs w:val="24"/>
        </w:rPr>
        <w:t>общият</w:t>
      </w:r>
      <w:r w:rsidR="00A80D7B" w:rsidRPr="00F90DED">
        <w:rPr>
          <w:rFonts w:ascii="Times New Roman" w:hAnsi="Times New Roman" w:cs="Times New Roman"/>
          <w:sz w:val="24"/>
          <w:szCs w:val="24"/>
        </w:rPr>
        <w:t xml:space="preserve"> брой животни е най-голям. </w:t>
      </w:r>
    </w:p>
    <w:p w:rsidR="004C7AA2" w:rsidRPr="00F90DED" w:rsidRDefault="00013CAC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Важно: Б</w:t>
      </w:r>
      <w:r w:rsidR="00A80D7B" w:rsidRPr="00F90DED">
        <w:rPr>
          <w:rFonts w:ascii="Times New Roman" w:hAnsi="Times New Roman" w:cs="Times New Roman"/>
          <w:b/>
          <w:sz w:val="24"/>
          <w:szCs w:val="24"/>
        </w:rPr>
        <w:t>роят на животните не може да бъде по-голям от капацитета на животновъдния обект по съответните категории.</w:t>
      </w:r>
    </w:p>
    <w:p w:rsidR="007D7A9A" w:rsidRPr="00F90DED" w:rsidRDefault="009D7E0B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На ред „В”, ред „Г” и ред „Д” автоматично ще бъдат изчислени</w:t>
      </w:r>
      <w:r w:rsidR="00EB33FC" w:rsidRPr="00F90DED">
        <w:rPr>
          <w:rFonts w:ascii="Times New Roman" w:hAnsi="Times New Roman" w:cs="Times New Roman"/>
          <w:sz w:val="24"/>
          <w:szCs w:val="24"/>
        </w:rPr>
        <w:t>,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съответно</w:t>
      </w:r>
      <w:r w:rsidR="00EB33FC" w:rsidRPr="00F90DED">
        <w:rPr>
          <w:rFonts w:ascii="Times New Roman" w:hAnsi="Times New Roman" w:cs="Times New Roman"/>
          <w:sz w:val="24"/>
          <w:szCs w:val="24"/>
        </w:rPr>
        <w:t>,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B33FC" w:rsidRPr="00F90DED">
        <w:rPr>
          <w:rFonts w:ascii="Times New Roman" w:hAnsi="Times New Roman" w:cs="Times New Roman"/>
          <w:i/>
          <w:sz w:val="24"/>
          <w:szCs w:val="24"/>
        </w:rPr>
        <w:t>Ж</w:t>
      </w:r>
      <w:r w:rsidRPr="00F90DED">
        <w:rPr>
          <w:rFonts w:ascii="Times New Roman" w:hAnsi="Times New Roman" w:cs="Times New Roman"/>
          <w:i/>
          <w:sz w:val="24"/>
          <w:szCs w:val="24"/>
        </w:rPr>
        <w:t xml:space="preserve">ивотинските единици (ЖЕ), </w:t>
      </w:r>
      <w:r w:rsidR="007D7A9A" w:rsidRPr="00F90DED">
        <w:rPr>
          <w:rFonts w:ascii="Times New Roman" w:hAnsi="Times New Roman" w:cs="Times New Roman"/>
          <w:i/>
          <w:sz w:val="24"/>
          <w:szCs w:val="24"/>
        </w:rPr>
        <w:t xml:space="preserve">Приравнената площ с култури от група I по категории животни, в дка, и </w:t>
      </w:r>
      <w:r w:rsidR="008E0F18" w:rsidRPr="00F90DED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="007D7A9A" w:rsidRPr="00F90DED">
        <w:rPr>
          <w:rFonts w:ascii="Times New Roman" w:hAnsi="Times New Roman" w:cs="Times New Roman"/>
          <w:i/>
          <w:iCs/>
          <w:sz w:val="24"/>
          <w:szCs w:val="24"/>
        </w:rPr>
        <w:t xml:space="preserve">бщо приравнената </w:t>
      </w:r>
      <w:r w:rsidR="00EB33FC" w:rsidRPr="00F90DED">
        <w:rPr>
          <w:rFonts w:ascii="Times New Roman" w:hAnsi="Times New Roman" w:cs="Times New Roman"/>
          <w:i/>
          <w:iCs/>
          <w:sz w:val="24"/>
          <w:szCs w:val="24"/>
        </w:rPr>
        <w:t>площ с</w:t>
      </w:r>
      <w:r w:rsidR="007D7A9A" w:rsidRPr="00F90DED">
        <w:rPr>
          <w:rFonts w:ascii="Times New Roman" w:hAnsi="Times New Roman" w:cs="Times New Roman"/>
          <w:i/>
          <w:iCs/>
          <w:sz w:val="24"/>
          <w:szCs w:val="24"/>
        </w:rPr>
        <w:t xml:space="preserve"> култури от група I за всички животни, в декари.</w:t>
      </w:r>
    </w:p>
    <w:p w:rsidR="001A557F" w:rsidRPr="00F90DED" w:rsidRDefault="008E0F18" w:rsidP="00F6597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Полученият резултат </w:t>
      </w:r>
      <w:r w:rsidR="00EC346A" w:rsidRPr="00F90DED">
        <w:rPr>
          <w:rFonts w:ascii="Times New Roman" w:hAnsi="Times New Roman" w:cs="Times New Roman"/>
          <w:iCs/>
          <w:sz w:val="24"/>
          <w:szCs w:val="24"/>
        </w:rPr>
        <w:t xml:space="preserve">на ред „Д” </w:t>
      </w:r>
      <w:r w:rsidR="00EC346A" w:rsidRPr="00F90DED">
        <w:rPr>
          <w:rFonts w:ascii="Times New Roman" w:hAnsi="Times New Roman" w:cs="Times New Roman"/>
          <w:i/>
          <w:iCs/>
          <w:sz w:val="24"/>
          <w:szCs w:val="24"/>
        </w:rPr>
        <w:t>Общо приравнена площ с култури от група I за всички животни, дка</w:t>
      </w:r>
      <w:r w:rsidR="00EB33FC" w:rsidRPr="00F90DED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F35399" w:rsidRPr="00F90DED">
        <w:rPr>
          <w:rFonts w:ascii="Times New Roman" w:hAnsi="Times New Roman" w:cs="Times New Roman"/>
          <w:iCs/>
          <w:sz w:val="24"/>
          <w:szCs w:val="24"/>
        </w:rPr>
        <w:t xml:space="preserve">се нанася в </w:t>
      </w:r>
      <w:r w:rsidR="00F35399" w:rsidRPr="00F90DED">
        <w:rPr>
          <w:rFonts w:ascii="Times New Roman" w:hAnsi="Times New Roman" w:cs="Times New Roman"/>
          <w:sz w:val="24"/>
          <w:szCs w:val="24"/>
        </w:rPr>
        <w:t>Таблица 1</w:t>
      </w:r>
      <w:r w:rsidR="00EC346A" w:rsidRPr="00F90DED">
        <w:rPr>
          <w:rFonts w:ascii="Times New Roman" w:hAnsi="Times New Roman" w:cs="Times New Roman"/>
          <w:sz w:val="24"/>
          <w:szCs w:val="24"/>
        </w:rPr>
        <w:t xml:space="preserve"> от калкулатора</w:t>
      </w:r>
      <w:r w:rsidR="00F35399" w:rsidRPr="00F90DED">
        <w:rPr>
          <w:rFonts w:ascii="Times New Roman" w:hAnsi="Times New Roman" w:cs="Times New Roman"/>
          <w:sz w:val="24"/>
          <w:szCs w:val="24"/>
        </w:rPr>
        <w:t xml:space="preserve">: </w:t>
      </w:r>
      <w:r w:rsidR="00F35399" w:rsidRPr="00F90DED">
        <w:rPr>
          <w:rFonts w:ascii="Times New Roman" w:hAnsi="Times New Roman" w:cs="Times New Roman"/>
          <w:b/>
          <w:i/>
          <w:sz w:val="24"/>
          <w:szCs w:val="24"/>
        </w:rPr>
        <w:t>Оценка капацитет на земеделска техника за обработка на почвата и прибиране на реколтата за култури от група I</w:t>
      </w:r>
      <w:r w:rsidR="00EC346A" w:rsidRPr="00F90DED">
        <w:rPr>
          <w:rFonts w:ascii="Times New Roman" w:hAnsi="Times New Roman" w:cs="Times New Roman"/>
          <w:sz w:val="24"/>
          <w:szCs w:val="24"/>
        </w:rPr>
        <w:t>, в</w:t>
      </w:r>
      <w:r w:rsidR="00EC346A" w:rsidRPr="00F90D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D6D95">
        <w:rPr>
          <w:rFonts w:ascii="Times New Roman" w:hAnsi="Times New Roman" w:cs="Times New Roman"/>
          <w:sz w:val="24"/>
          <w:szCs w:val="24"/>
        </w:rPr>
        <w:t xml:space="preserve">колона 3 </w:t>
      </w:r>
      <w:r w:rsidR="00CD6D95">
        <w:rPr>
          <w:rFonts w:ascii="Times New Roman" w:hAnsi="Times New Roman" w:cs="Times New Roman"/>
          <w:i/>
          <w:sz w:val="24"/>
          <w:szCs w:val="24"/>
        </w:rPr>
        <w:t>„</w:t>
      </w:r>
      <w:r w:rsidR="00CD6D95" w:rsidRPr="00863146">
        <w:rPr>
          <w:rFonts w:ascii="Times New Roman" w:hAnsi="Times New Roman" w:cs="Times New Roman"/>
          <w:i/>
          <w:sz w:val="24"/>
          <w:szCs w:val="24"/>
        </w:rPr>
        <w:t>Използвани земеделски площи с култури от група I (дка)</w:t>
      </w:r>
      <w:r w:rsidR="00CD6D95">
        <w:rPr>
          <w:rFonts w:ascii="Times New Roman" w:hAnsi="Times New Roman" w:cs="Times New Roman"/>
          <w:i/>
          <w:sz w:val="24"/>
          <w:szCs w:val="24"/>
        </w:rPr>
        <w:t>“</w:t>
      </w:r>
      <w:r w:rsidR="00CD6D95">
        <w:rPr>
          <w:rFonts w:ascii="Times New Roman" w:hAnsi="Times New Roman" w:cs="Times New Roman"/>
          <w:sz w:val="24"/>
          <w:szCs w:val="24"/>
        </w:rPr>
        <w:t xml:space="preserve"> и в </w:t>
      </w:r>
      <w:r w:rsidR="00EC346A" w:rsidRPr="00F90DED">
        <w:rPr>
          <w:rFonts w:ascii="Times New Roman" w:hAnsi="Times New Roman" w:cs="Times New Roman"/>
          <w:sz w:val="24"/>
          <w:szCs w:val="24"/>
        </w:rPr>
        <w:t>колона 4: „</w:t>
      </w:r>
      <w:r w:rsidR="00EC346A" w:rsidRPr="00F90DED">
        <w:rPr>
          <w:rFonts w:ascii="Times New Roman" w:hAnsi="Times New Roman" w:cs="Times New Roman"/>
          <w:b/>
          <w:i/>
          <w:sz w:val="24"/>
          <w:szCs w:val="24"/>
        </w:rPr>
        <w:t>Общ размер на земята по проекта посочена в таблица 4.1 от бизнес плана с култури от група I (дка)</w:t>
      </w:r>
      <w:r w:rsidR="00EC346A" w:rsidRPr="00F90DED">
        <w:rPr>
          <w:rFonts w:ascii="Times New Roman" w:hAnsi="Times New Roman" w:cs="Times New Roman"/>
          <w:sz w:val="24"/>
          <w:szCs w:val="24"/>
        </w:rPr>
        <w:t>“</w:t>
      </w:r>
      <w:r w:rsidR="00EC346A" w:rsidRPr="00F90DE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D0607" w:rsidRPr="00F90DED" w:rsidRDefault="00074B63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Всички останали изчисления се извършват съгласно т.</w:t>
      </w:r>
      <w:r w:rsidR="009B2054" w:rsidRPr="00F90D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1 от настоящата инструкция</w:t>
      </w:r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6F3" w:rsidRPr="00F90DED" w:rsidRDefault="00C06C3C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>За самоходна земеделска техника, при която е налице комбинирано ползване</w:t>
      </w:r>
      <w:r w:rsidR="00425487" w:rsidRPr="00F90D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-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 xml:space="preserve"> едновременно за нуждите на животновъдната и растениевъдната дейност:</w:t>
      </w:r>
    </w:p>
    <w:p w:rsidR="008126F3" w:rsidRPr="00F90DED" w:rsidRDefault="00FD77A5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Калкулаторът се прилага и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при закупуване на самоходна техника</w:t>
      </w:r>
      <w:r w:rsidRPr="00F90DED">
        <w:rPr>
          <w:rFonts w:ascii="Times New Roman" w:hAnsi="Times New Roman" w:cs="Times New Roman"/>
          <w:iCs/>
          <w:sz w:val="24"/>
          <w:szCs w:val="24"/>
        </w:rPr>
        <w:t>, коя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то съгласно бизнес плана и обосновката се предвижда </w:t>
      </w:r>
      <w:r w:rsidR="00425487" w:rsidRPr="00F90DED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>комбинирано ползване на техниката</w:t>
      </w:r>
      <w:r w:rsidR="00425487" w:rsidRPr="00F90DED">
        <w:rPr>
          <w:rFonts w:ascii="Times New Roman" w:hAnsi="Times New Roman" w:cs="Times New Roman"/>
          <w:iCs/>
          <w:sz w:val="24"/>
          <w:szCs w:val="24"/>
        </w:rPr>
        <w:t xml:space="preserve"> -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едновременно за нуждите на животновъдната и растение</w:t>
      </w:r>
      <w:r w:rsidRPr="00F90DED">
        <w:rPr>
          <w:rFonts w:ascii="Times New Roman" w:hAnsi="Times New Roman" w:cs="Times New Roman"/>
          <w:iCs/>
          <w:sz w:val="24"/>
          <w:szCs w:val="24"/>
        </w:rPr>
        <w:t>въдната дейност на стопанството.</w:t>
      </w:r>
    </w:p>
    <w:p w:rsidR="008126F3" w:rsidRPr="00F90DED" w:rsidRDefault="0086499C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Независимо дали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са планирани приходи единствено от животновъдна дейност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или са 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планирани приходи както от животновъдна, така и от растениевъдна дейност,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когато съгласно </w:t>
      </w:r>
      <w:r w:rsidR="00C06C3C" w:rsidRPr="00F90DED">
        <w:rPr>
          <w:rFonts w:ascii="Times New Roman" w:hAnsi="Times New Roman" w:cs="Times New Roman"/>
          <w:iCs/>
          <w:sz w:val="24"/>
          <w:szCs w:val="24"/>
        </w:rPr>
        <w:t>обосновка, става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ясно, че самоходната земеделска т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ехника, 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ще извършва дейности свързани с </w:t>
      </w:r>
      <w:r w:rsidRPr="00F90DED">
        <w:rPr>
          <w:rFonts w:ascii="Times New Roman" w:hAnsi="Times New Roman" w:cs="Times New Roman"/>
          <w:iCs/>
          <w:sz w:val="24"/>
          <w:szCs w:val="24"/>
        </w:rPr>
        <w:t>производство на фураж за изхранване на живот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ните и/или </w:t>
      </w:r>
      <w:r w:rsidR="00C06C3C" w:rsidRPr="00F90DED">
        <w:rPr>
          <w:rFonts w:ascii="Times New Roman" w:hAnsi="Times New Roman" w:cs="Times New Roman"/>
          <w:iCs/>
          <w:sz w:val="24"/>
          <w:szCs w:val="24"/>
        </w:rPr>
        <w:t xml:space="preserve">добив на 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>растителна продукция предназ</w:t>
      </w:r>
      <w:r w:rsidR="00CD6D95">
        <w:rPr>
          <w:rFonts w:ascii="Times New Roman" w:hAnsi="Times New Roman" w:cs="Times New Roman"/>
          <w:iCs/>
          <w:sz w:val="24"/>
          <w:szCs w:val="24"/>
        </w:rPr>
        <w:t>н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>ачена за продажба, се извършва оценка на капацитета на техниката.</w:t>
      </w:r>
    </w:p>
    <w:p w:rsidR="008126F3" w:rsidRPr="00F90DED" w:rsidRDefault="008126F3" w:rsidP="00F65974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90DED">
        <w:rPr>
          <w:rFonts w:ascii="Times New Roman" w:hAnsi="Times New Roman" w:cs="Times New Roman"/>
          <w:b/>
          <w:iCs/>
          <w:sz w:val="24"/>
          <w:szCs w:val="24"/>
        </w:rPr>
        <w:t xml:space="preserve">При самоходна техника с такава насоченост се процедира по следния начин: </w:t>
      </w:r>
    </w:p>
    <w:p w:rsidR="008126F3" w:rsidRPr="00F90DED" w:rsidRDefault="008126F3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Извършва се приравняване на броя и категорията животни към декари, като се спазва същата последователност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, описана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в предходната т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 xml:space="preserve">очка от настоящата инструкция.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След като броя животни бъде приравнен в дка, полученият размер площи се </w:t>
      </w:r>
      <w:r w:rsidRPr="00F90DED">
        <w:rPr>
          <w:rFonts w:ascii="Times New Roman" w:hAnsi="Times New Roman" w:cs="Times New Roman"/>
          <w:b/>
          <w:iCs/>
          <w:sz w:val="24"/>
          <w:szCs w:val="24"/>
        </w:rPr>
        <w:t>добавя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към </w:t>
      </w:r>
      <w:r w:rsidR="00CD6D95" w:rsidRPr="00CD6D95">
        <w:rPr>
          <w:rFonts w:ascii="Times New Roman" w:hAnsi="Times New Roman" w:cs="Times New Roman"/>
          <w:iCs/>
          <w:sz w:val="24"/>
          <w:szCs w:val="24"/>
        </w:rPr>
        <w:t xml:space="preserve">използваните земеделски площи в стопанството и към </w:t>
      </w:r>
      <w:r w:rsidRPr="00F90DED">
        <w:rPr>
          <w:rFonts w:ascii="Times New Roman" w:hAnsi="Times New Roman" w:cs="Times New Roman"/>
          <w:iCs/>
          <w:sz w:val="24"/>
          <w:szCs w:val="24"/>
        </w:rPr>
        <w:t>площите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>,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посочени в бизнес плана за </w:t>
      </w:r>
      <w:r w:rsidRPr="00F90DED">
        <w:rPr>
          <w:rFonts w:ascii="Times New Roman" w:hAnsi="Times New Roman" w:cs="Times New Roman"/>
          <w:b/>
          <w:iCs/>
          <w:sz w:val="24"/>
          <w:szCs w:val="24"/>
        </w:rPr>
        <w:t>първа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прогнозна година и се преминава към оценка на к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апацитета на техниката съгласно т.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1 от Раздел I или т.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4 от Раздел I на настоящата инструкция.</w:t>
      </w:r>
    </w:p>
    <w:p w:rsidR="007A27B3" w:rsidRPr="00F90DED" w:rsidRDefault="007A27B3" w:rsidP="00F65974">
      <w:pPr>
        <w:pStyle w:val="ListParagraph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 xml:space="preserve">т. 1 от Раздел I – когато в бизнес плана освен отглеждането на животни е заложено отглеждане на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iCs/>
          <w:sz w:val="24"/>
          <w:szCs w:val="24"/>
        </w:rPr>
        <w:t>, независимо дали са за продажба или собствено потребление за изхранване на животните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;</w:t>
      </w:r>
    </w:p>
    <w:p w:rsidR="007A27B3" w:rsidRPr="00F90DED" w:rsidRDefault="007A27B3" w:rsidP="00F65974">
      <w:pPr>
        <w:pStyle w:val="ListParagraph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lastRenderedPageBreak/>
        <w:t>т. 4 от Раздел I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-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когато в бизнес плана освен отглеждането на животни е заложено отглеждане на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iCs/>
          <w:sz w:val="24"/>
          <w:szCs w:val="24"/>
        </w:rPr>
        <w:t>, независимо дали са за продажба или собствено потребление за изхранване на животните</w:t>
      </w:r>
      <w:r w:rsidR="00271D16" w:rsidRPr="00F90DED">
        <w:rPr>
          <w:rFonts w:ascii="Times New Roman" w:hAnsi="Times New Roman" w:cs="Times New Roman"/>
          <w:iCs/>
          <w:sz w:val="24"/>
          <w:szCs w:val="24"/>
        </w:rPr>
        <w:t>, както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и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iCs/>
          <w:sz w:val="24"/>
          <w:szCs w:val="24"/>
        </w:rPr>
        <w:t>.</w:t>
      </w:r>
    </w:p>
    <w:p w:rsidR="00647361" w:rsidRPr="00F90DED" w:rsidRDefault="00647361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При кандидатстване за закупуване на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прикачна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техника, оценката за допустимостта се извършва на база възможността й за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агрегатиране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към заявената за подпомагане или наличната в стопанството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теглителна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техника.</w:t>
      </w:r>
    </w:p>
    <w:p w:rsidR="00647361" w:rsidRPr="00F90DED" w:rsidRDefault="00647361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Кандидатите представят обосновка в бизнес плана за необходимостта от закупуване на предвидената в заявлението за подпомагане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прикачна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техника, като посочват видовете обработки, работните параметри на машините (работна ширина, скорост и др.) и към коя от наличната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теглителна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 се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агрегатират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, за всеки един актив.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Прикачната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 следва да е в пряка зависимост от вида на отглежданите култури. Оценката се извършва съобразно количеството и мощността на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теглителната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</w:t>
      </w:r>
      <w:r w:rsidR="005A0D00" w:rsidRPr="00F90DED">
        <w:rPr>
          <w:rFonts w:ascii="Times New Roman" w:hAnsi="Times New Roman" w:cs="Times New Roman"/>
          <w:sz w:val="24"/>
          <w:szCs w:val="24"/>
        </w:rPr>
        <w:t>.</w:t>
      </w:r>
    </w:p>
    <w:p w:rsidR="00073EC2" w:rsidRPr="00F90DED" w:rsidRDefault="00073EC2" w:rsidP="00F659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73EC2" w:rsidRDefault="007A27B3" w:rsidP="00F659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F90DE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ВАЖНО!</w:t>
      </w:r>
      <w:r w:rsidRPr="00F90DE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073EC2" w:rsidRPr="00F90DE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 прилагане на настоящата методология за налична самоходна техника се приема тази, която е на възраст, по-малка и/или равна на 7 г. от датата на подаване на Заявлението за подпомагане.</w:t>
      </w:r>
      <w:bookmarkStart w:id="0" w:name="_GoBack"/>
      <w:bookmarkEnd w:id="0"/>
    </w:p>
    <w:sectPr w:rsidR="00073EC2" w:rsidSect="00F65974">
      <w:headerReference w:type="first" r:id="rId8"/>
      <w:pgSz w:w="11906" w:h="16838"/>
      <w:pgMar w:top="851" w:right="1133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83D" w:rsidRDefault="0035783D" w:rsidP="00433AD1">
      <w:pPr>
        <w:spacing w:after="0" w:line="240" w:lineRule="auto"/>
      </w:pPr>
      <w:r>
        <w:separator/>
      </w:r>
    </w:p>
  </w:endnote>
  <w:endnote w:type="continuationSeparator" w:id="0">
    <w:p w:rsidR="0035783D" w:rsidRDefault="0035783D" w:rsidP="00433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83D" w:rsidRDefault="0035783D" w:rsidP="00433AD1">
      <w:pPr>
        <w:spacing w:after="0" w:line="240" w:lineRule="auto"/>
      </w:pPr>
      <w:r>
        <w:separator/>
      </w:r>
    </w:p>
  </w:footnote>
  <w:footnote w:type="continuationSeparator" w:id="0">
    <w:p w:rsidR="0035783D" w:rsidRDefault="0035783D" w:rsidP="00433AD1">
      <w:pPr>
        <w:spacing w:after="0" w:line="240" w:lineRule="auto"/>
      </w:pPr>
      <w:r>
        <w:continuationSeparator/>
      </w:r>
    </w:p>
  </w:footnote>
  <w:footnote w:id="1">
    <w:p w:rsidR="007614D4" w:rsidRDefault="007614D4" w:rsidP="001E251A">
      <w:pPr>
        <w:pStyle w:val="FootnoteText"/>
        <w:spacing w:after="0"/>
        <w:contextualSpacing/>
      </w:pPr>
      <w:r>
        <w:rPr>
          <w:rStyle w:val="FootnoteReference"/>
        </w:rPr>
        <w:footnoteRef/>
      </w:r>
      <w:r>
        <w:t xml:space="preserve"> </w:t>
      </w:r>
      <w:r w:rsidRPr="001E251A">
        <w:rPr>
          <w:rFonts w:ascii="Times New Roman" w:hAnsi="Times New Roman"/>
          <w:bCs/>
          <w:i/>
          <w:sz w:val="18"/>
          <w:szCs w:val="18"/>
        </w:rPr>
        <w:t>Категоризирането на културите в Група I и Група II е посочено в „Списък култури“ към калкулатор за оценка на капацитета на земеделска техника</w:t>
      </w:r>
      <w:r>
        <w:rPr>
          <w:rFonts w:ascii="Times New Roman" w:hAnsi="Times New Roman"/>
          <w:bCs/>
          <w:i/>
          <w:sz w:val="18"/>
          <w:szCs w:val="18"/>
          <w:lang w:val="en-US"/>
        </w:rPr>
        <w:t>.</w:t>
      </w:r>
    </w:p>
  </w:footnote>
  <w:footnote w:id="2">
    <w:p w:rsidR="007614D4" w:rsidRDefault="007614D4" w:rsidP="001E251A">
      <w:pPr>
        <w:pStyle w:val="FootnoteText"/>
        <w:spacing w:after="0"/>
        <w:contextualSpacing/>
        <w:jc w:val="both"/>
      </w:pPr>
      <w:r>
        <w:rPr>
          <w:rStyle w:val="FootnoteReference"/>
        </w:rPr>
        <w:footnoteRef/>
      </w:r>
      <w:r>
        <w:t xml:space="preserve"> </w:t>
      </w:r>
      <w:r w:rsidRPr="0045217A">
        <w:rPr>
          <w:rFonts w:ascii="Times New Roman" w:hAnsi="Times New Roman"/>
          <w:bCs/>
          <w:i/>
          <w:sz w:val="18"/>
          <w:szCs w:val="18"/>
        </w:rPr>
        <w:t xml:space="preserve">Налична самоходна техника е </w:t>
      </w:r>
      <w:r>
        <w:rPr>
          <w:rFonts w:ascii="Times New Roman" w:hAnsi="Times New Roman"/>
          <w:bCs/>
          <w:i/>
          <w:sz w:val="18"/>
          <w:szCs w:val="18"/>
        </w:rPr>
        <w:t>техниката</w:t>
      </w:r>
      <w:r w:rsidRPr="0045217A">
        <w:rPr>
          <w:rFonts w:ascii="Times New Roman" w:hAnsi="Times New Roman"/>
          <w:bCs/>
          <w:i/>
          <w:sz w:val="18"/>
          <w:szCs w:val="18"/>
        </w:rPr>
        <w:t xml:space="preserve"> на възраст по-малка и/или равна на </w:t>
      </w:r>
      <w:r w:rsidRPr="00452777">
        <w:rPr>
          <w:rFonts w:ascii="Times New Roman" w:hAnsi="Times New Roman"/>
          <w:bCs/>
          <w:i/>
          <w:sz w:val="18"/>
          <w:szCs w:val="18"/>
        </w:rPr>
        <w:t>7 г</w:t>
      </w:r>
      <w:r w:rsidRPr="000C568F">
        <w:rPr>
          <w:rFonts w:ascii="Times New Roman" w:hAnsi="Times New Roman"/>
          <w:bCs/>
          <w:i/>
          <w:sz w:val="18"/>
          <w:szCs w:val="18"/>
        </w:rPr>
        <w:t>. считано от датата на подаване на Заявлението за подпомагане.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012" w:rsidRPr="00370362" w:rsidRDefault="00370362" w:rsidP="00370362">
    <w:pPr>
      <w:pStyle w:val="Header"/>
    </w:pPr>
    <w:r w:rsidRPr="00370362">
      <w:rPr>
        <w:noProof/>
        <w:lang w:eastAsia="bg-BG"/>
      </w:rPr>
      <w:drawing>
        <wp:inline distT="0" distB="0" distL="0" distR="0">
          <wp:extent cx="6120765" cy="697406"/>
          <wp:effectExtent l="0" t="0" r="0" b="7620"/>
          <wp:docPr id="1" name="Picture 1" descr="C:\Users\ibotseva\Pictures\антетка документи СП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антетка документи СП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97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4548"/>
    <w:multiLevelType w:val="hybridMultilevel"/>
    <w:tmpl w:val="5570378C"/>
    <w:lvl w:ilvl="0" w:tplc="DB84F9F0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 w15:restartNumberingAfterBreak="0">
    <w:nsid w:val="047B11F5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" w15:restartNumberingAfterBreak="0">
    <w:nsid w:val="06DD7C0D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3" w15:restartNumberingAfterBreak="0">
    <w:nsid w:val="075736AC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4" w15:restartNumberingAfterBreak="0">
    <w:nsid w:val="0A093CB9"/>
    <w:multiLevelType w:val="hybridMultilevel"/>
    <w:tmpl w:val="980A27F6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DBF08C4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6" w15:restartNumberingAfterBreak="0">
    <w:nsid w:val="107C1E29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56440DF"/>
    <w:multiLevelType w:val="hybridMultilevel"/>
    <w:tmpl w:val="B68C9696"/>
    <w:lvl w:ilvl="0" w:tplc="DB84F9F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5B0306B"/>
    <w:multiLevelType w:val="hybridMultilevel"/>
    <w:tmpl w:val="B01C9B1A"/>
    <w:lvl w:ilvl="0" w:tplc="A52E627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75427CB"/>
    <w:multiLevelType w:val="multilevel"/>
    <w:tmpl w:val="502045EE"/>
    <w:lvl w:ilvl="0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60" w:hanging="1800"/>
      </w:pPr>
      <w:rPr>
        <w:rFonts w:hint="default"/>
      </w:rPr>
    </w:lvl>
  </w:abstractNum>
  <w:abstractNum w:abstractNumId="10" w15:restartNumberingAfterBreak="0">
    <w:nsid w:val="1D3B1CAB"/>
    <w:multiLevelType w:val="hybridMultilevel"/>
    <w:tmpl w:val="C7D0162A"/>
    <w:lvl w:ilvl="0" w:tplc="AF4A2E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C35B9"/>
    <w:multiLevelType w:val="multilevel"/>
    <w:tmpl w:val="8FD8CA10"/>
    <w:lvl w:ilvl="0">
      <w:start w:val="1"/>
      <w:numFmt w:val="upperRoman"/>
      <w:lvlText w:val="%1."/>
      <w:lvlJc w:val="left"/>
      <w:pPr>
        <w:ind w:left="140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cs="Times New Roman" w:hint="default"/>
      </w:rPr>
    </w:lvl>
  </w:abstractNum>
  <w:abstractNum w:abstractNumId="12" w15:restartNumberingAfterBreak="0">
    <w:nsid w:val="27145730"/>
    <w:multiLevelType w:val="hybridMultilevel"/>
    <w:tmpl w:val="5A723C56"/>
    <w:lvl w:ilvl="0" w:tplc="D7CE84BA">
      <w:numFmt w:val="bullet"/>
      <w:lvlText w:val=""/>
      <w:lvlJc w:val="left"/>
      <w:pPr>
        <w:ind w:left="1035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959023F"/>
    <w:multiLevelType w:val="multilevel"/>
    <w:tmpl w:val="9C68AA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4" w15:restartNumberingAfterBreak="0">
    <w:nsid w:val="2B6E61F7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23275A6"/>
    <w:multiLevelType w:val="hybridMultilevel"/>
    <w:tmpl w:val="7CB81D44"/>
    <w:lvl w:ilvl="0" w:tplc="040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35483AAD"/>
    <w:multiLevelType w:val="hybridMultilevel"/>
    <w:tmpl w:val="E23A618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177D8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7F32DCE"/>
    <w:multiLevelType w:val="hybridMultilevel"/>
    <w:tmpl w:val="9D008F00"/>
    <w:lvl w:ilvl="0" w:tplc="0402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694B89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8080F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0" w15:restartNumberingAfterBreak="0">
    <w:nsid w:val="46892FBF"/>
    <w:multiLevelType w:val="hybridMultilevel"/>
    <w:tmpl w:val="B088D162"/>
    <w:lvl w:ilvl="0" w:tplc="4E8A83B8">
      <w:start w:val="2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E1B33EB"/>
    <w:multiLevelType w:val="hybridMultilevel"/>
    <w:tmpl w:val="3AAC2B8C"/>
    <w:lvl w:ilvl="0" w:tplc="59882C5E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02B510A"/>
    <w:multiLevelType w:val="hybridMultilevel"/>
    <w:tmpl w:val="C49061A2"/>
    <w:lvl w:ilvl="0" w:tplc="3E62C734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BA6094"/>
    <w:multiLevelType w:val="multilevel"/>
    <w:tmpl w:val="A22C16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4" w15:restartNumberingAfterBreak="0">
    <w:nsid w:val="5FA16531"/>
    <w:multiLevelType w:val="hybridMultilevel"/>
    <w:tmpl w:val="9B7C83F8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6D11D4F"/>
    <w:multiLevelType w:val="hybridMultilevel"/>
    <w:tmpl w:val="4F9C9FFA"/>
    <w:lvl w:ilvl="0" w:tplc="DB84F9F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i w:val="0"/>
        <w:iCs w:val="0"/>
        <w:color w:val="auto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69D73758"/>
    <w:multiLevelType w:val="hybridMultilevel"/>
    <w:tmpl w:val="8948F9D8"/>
    <w:lvl w:ilvl="0" w:tplc="6A6C3EA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090BC2"/>
    <w:multiLevelType w:val="hybridMultilevel"/>
    <w:tmpl w:val="9D60FC9E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33E60B0"/>
    <w:multiLevelType w:val="multilevel"/>
    <w:tmpl w:val="2774145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73AA1395"/>
    <w:multiLevelType w:val="hybridMultilevel"/>
    <w:tmpl w:val="97E824CC"/>
    <w:lvl w:ilvl="0" w:tplc="59882C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B7626F7"/>
    <w:multiLevelType w:val="hybridMultilevel"/>
    <w:tmpl w:val="5E684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911F3"/>
    <w:multiLevelType w:val="multilevel"/>
    <w:tmpl w:val="D88C0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6"/>
  </w:num>
  <w:num w:numId="2">
    <w:abstractNumId w:val="14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25"/>
  </w:num>
  <w:num w:numId="8">
    <w:abstractNumId w:val="15"/>
  </w:num>
  <w:num w:numId="9">
    <w:abstractNumId w:val="4"/>
  </w:num>
  <w:num w:numId="10">
    <w:abstractNumId w:val="24"/>
  </w:num>
  <w:num w:numId="11">
    <w:abstractNumId w:val="27"/>
  </w:num>
  <w:num w:numId="12">
    <w:abstractNumId w:val="11"/>
  </w:num>
  <w:num w:numId="13">
    <w:abstractNumId w:val="16"/>
  </w:num>
  <w:num w:numId="14">
    <w:abstractNumId w:val="21"/>
  </w:num>
  <w:num w:numId="15">
    <w:abstractNumId w:val="29"/>
  </w:num>
  <w:num w:numId="16">
    <w:abstractNumId w:val="6"/>
  </w:num>
  <w:num w:numId="17">
    <w:abstractNumId w:val="5"/>
  </w:num>
  <w:num w:numId="18">
    <w:abstractNumId w:val="1"/>
  </w:num>
  <w:num w:numId="19">
    <w:abstractNumId w:val="2"/>
  </w:num>
  <w:num w:numId="20">
    <w:abstractNumId w:val="12"/>
  </w:num>
  <w:num w:numId="21">
    <w:abstractNumId w:val="3"/>
  </w:num>
  <w:num w:numId="22">
    <w:abstractNumId w:val="19"/>
  </w:num>
  <w:num w:numId="23">
    <w:abstractNumId w:val="30"/>
  </w:num>
  <w:num w:numId="24">
    <w:abstractNumId w:val="18"/>
  </w:num>
  <w:num w:numId="25">
    <w:abstractNumId w:val="31"/>
  </w:num>
  <w:num w:numId="26">
    <w:abstractNumId w:val="9"/>
  </w:num>
  <w:num w:numId="27">
    <w:abstractNumId w:val="13"/>
  </w:num>
  <w:num w:numId="28">
    <w:abstractNumId w:val="22"/>
  </w:num>
  <w:num w:numId="29">
    <w:abstractNumId w:val="23"/>
  </w:num>
  <w:num w:numId="30">
    <w:abstractNumId w:val="28"/>
  </w:num>
  <w:num w:numId="31">
    <w:abstractNumId w:val="1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B9"/>
    <w:rsid w:val="0000049D"/>
    <w:rsid w:val="00004E2E"/>
    <w:rsid w:val="000115B5"/>
    <w:rsid w:val="00013CAC"/>
    <w:rsid w:val="00026C5D"/>
    <w:rsid w:val="00026D75"/>
    <w:rsid w:val="0004198F"/>
    <w:rsid w:val="0005270A"/>
    <w:rsid w:val="0006498B"/>
    <w:rsid w:val="00073EC2"/>
    <w:rsid w:val="00074B63"/>
    <w:rsid w:val="00081831"/>
    <w:rsid w:val="000832B9"/>
    <w:rsid w:val="0009086B"/>
    <w:rsid w:val="000A0478"/>
    <w:rsid w:val="000A33E2"/>
    <w:rsid w:val="000B66D2"/>
    <w:rsid w:val="000C0A87"/>
    <w:rsid w:val="000C568F"/>
    <w:rsid w:val="000D450D"/>
    <w:rsid w:val="000E1BAF"/>
    <w:rsid w:val="000E5DDB"/>
    <w:rsid w:val="001110DC"/>
    <w:rsid w:val="00115437"/>
    <w:rsid w:val="0012415A"/>
    <w:rsid w:val="001245D6"/>
    <w:rsid w:val="0014373E"/>
    <w:rsid w:val="00143DFB"/>
    <w:rsid w:val="0015669E"/>
    <w:rsid w:val="00156811"/>
    <w:rsid w:val="001663D8"/>
    <w:rsid w:val="00171DA0"/>
    <w:rsid w:val="0018475D"/>
    <w:rsid w:val="00185722"/>
    <w:rsid w:val="00187E89"/>
    <w:rsid w:val="001A557F"/>
    <w:rsid w:val="001B2E16"/>
    <w:rsid w:val="001B37EA"/>
    <w:rsid w:val="001D2248"/>
    <w:rsid w:val="001E251A"/>
    <w:rsid w:val="001E259B"/>
    <w:rsid w:val="001F3254"/>
    <w:rsid w:val="00201025"/>
    <w:rsid w:val="00204E5A"/>
    <w:rsid w:val="002134B9"/>
    <w:rsid w:val="00215DAF"/>
    <w:rsid w:val="00216746"/>
    <w:rsid w:val="0024281A"/>
    <w:rsid w:val="00243E20"/>
    <w:rsid w:val="00260A05"/>
    <w:rsid w:val="0026343B"/>
    <w:rsid w:val="00266116"/>
    <w:rsid w:val="00266C88"/>
    <w:rsid w:val="00267531"/>
    <w:rsid w:val="00271D16"/>
    <w:rsid w:val="00283E88"/>
    <w:rsid w:val="00285899"/>
    <w:rsid w:val="002948D6"/>
    <w:rsid w:val="002A0B4D"/>
    <w:rsid w:val="002B4B79"/>
    <w:rsid w:val="002B5166"/>
    <w:rsid w:val="002C006A"/>
    <w:rsid w:val="002C464F"/>
    <w:rsid w:val="002C56B1"/>
    <w:rsid w:val="002C6F4C"/>
    <w:rsid w:val="002D387C"/>
    <w:rsid w:val="002D3919"/>
    <w:rsid w:val="002D3A98"/>
    <w:rsid w:val="002D61DB"/>
    <w:rsid w:val="002E4DF9"/>
    <w:rsid w:val="002F0012"/>
    <w:rsid w:val="002F04B7"/>
    <w:rsid w:val="00301189"/>
    <w:rsid w:val="003035F5"/>
    <w:rsid w:val="00306444"/>
    <w:rsid w:val="00340C62"/>
    <w:rsid w:val="003529FF"/>
    <w:rsid w:val="0035783D"/>
    <w:rsid w:val="00362664"/>
    <w:rsid w:val="0036598E"/>
    <w:rsid w:val="00370362"/>
    <w:rsid w:val="00384F0A"/>
    <w:rsid w:val="00386B88"/>
    <w:rsid w:val="003956A3"/>
    <w:rsid w:val="003A2DDA"/>
    <w:rsid w:val="003B4CB9"/>
    <w:rsid w:val="003C1D9E"/>
    <w:rsid w:val="003D3A45"/>
    <w:rsid w:val="003D58E2"/>
    <w:rsid w:val="003F4AA9"/>
    <w:rsid w:val="004234E4"/>
    <w:rsid w:val="00425487"/>
    <w:rsid w:val="00425DAB"/>
    <w:rsid w:val="004266B3"/>
    <w:rsid w:val="0043269F"/>
    <w:rsid w:val="00433AD1"/>
    <w:rsid w:val="00434392"/>
    <w:rsid w:val="0044685A"/>
    <w:rsid w:val="00447CF2"/>
    <w:rsid w:val="0045217A"/>
    <w:rsid w:val="00452777"/>
    <w:rsid w:val="00453C12"/>
    <w:rsid w:val="004602D7"/>
    <w:rsid w:val="004630AC"/>
    <w:rsid w:val="00473546"/>
    <w:rsid w:val="00476726"/>
    <w:rsid w:val="00481BE4"/>
    <w:rsid w:val="00495ACB"/>
    <w:rsid w:val="004A301E"/>
    <w:rsid w:val="004B7E03"/>
    <w:rsid w:val="004C7AA2"/>
    <w:rsid w:val="004E4B21"/>
    <w:rsid w:val="004E7771"/>
    <w:rsid w:val="00505471"/>
    <w:rsid w:val="00505E16"/>
    <w:rsid w:val="00505F15"/>
    <w:rsid w:val="00505F6B"/>
    <w:rsid w:val="00510FF6"/>
    <w:rsid w:val="00520533"/>
    <w:rsid w:val="00535073"/>
    <w:rsid w:val="0053628A"/>
    <w:rsid w:val="005432EB"/>
    <w:rsid w:val="005441E2"/>
    <w:rsid w:val="005454F1"/>
    <w:rsid w:val="00555A59"/>
    <w:rsid w:val="00566695"/>
    <w:rsid w:val="005712FA"/>
    <w:rsid w:val="00572604"/>
    <w:rsid w:val="00575BAC"/>
    <w:rsid w:val="00576B99"/>
    <w:rsid w:val="00584A41"/>
    <w:rsid w:val="00586595"/>
    <w:rsid w:val="005A0D00"/>
    <w:rsid w:val="005A6998"/>
    <w:rsid w:val="005B1C6D"/>
    <w:rsid w:val="005D0DA0"/>
    <w:rsid w:val="005F2521"/>
    <w:rsid w:val="006021EA"/>
    <w:rsid w:val="00603300"/>
    <w:rsid w:val="0060657B"/>
    <w:rsid w:val="0060717A"/>
    <w:rsid w:val="00611F28"/>
    <w:rsid w:val="00615619"/>
    <w:rsid w:val="00622A18"/>
    <w:rsid w:val="00622AE2"/>
    <w:rsid w:val="00632508"/>
    <w:rsid w:val="0063300A"/>
    <w:rsid w:val="006332CA"/>
    <w:rsid w:val="00643460"/>
    <w:rsid w:val="00643FA0"/>
    <w:rsid w:val="00647361"/>
    <w:rsid w:val="006656C0"/>
    <w:rsid w:val="00670112"/>
    <w:rsid w:val="00674CF0"/>
    <w:rsid w:val="006767DC"/>
    <w:rsid w:val="00683867"/>
    <w:rsid w:val="00683CFD"/>
    <w:rsid w:val="00696896"/>
    <w:rsid w:val="00696E88"/>
    <w:rsid w:val="006A08B5"/>
    <w:rsid w:val="006B4C02"/>
    <w:rsid w:val="006C0640"/>
    <w:rsid w:val="006C0BAA"/>
    <w:rsid w:val="006C1A2E"/>
    <w:rsid w:val="006C24CE"/>
    <w:rsid w:val="006C40F1"/>
    <w:rsid w:val="006C5AE6"/>
    <w:rsid w:val="006D18CC"/>
    <w:rsid w:val="006D3D50"/>
    <w:rsid w:val="006E0F7B"/>
    <w:rsid w:val="006E115A"/>
    <w:rsid w:val="006E6D7D"/>
    <w:rsid w:val="006F092F"/>
    <w:rsid w:val="006F35A8"/>
    <w:rsid w:val="006F7CFD"/>
    <w:rsid w:val="00700A2C"/>
    <w:rsid w:val="00700F8A"/>
    <w:rsid w:val="00701A3C"/>
    <w:rsid w:val="0070252E"/>
    <w:rsid w:val="00702A0B"/>
    <w:rsid w:val="007154D7"/>
    <w:rsid w:val="007276A2"/>
    <w:rsid w:val="007324EF"/>
    <w:rsid w:val="00732561"/>
    <w:rsid w:val="0073376A"/>
    <w:rsid w:val="00734767"/>
    <w:rsid w:val="00735C69"/>
    <w:rsid w:val="00740FB2"/>
    <w:rsid w:val="00743621"/>
    <w:rsid w:val="007508E2"/>
    <w:rsid w:val="00751A5F"/>
    <w:rsid w:val="007540B9"/>
    <w:rsid w:val="007614D4"/>
    <w:rsid w:val="00765EA2"/>
    <w:rsid w:val="0078308F"/>
    <w:rsid w:val="0078712E"/>
    <w:rsid w:val="007A1DA2"/>
    <w:rsid w:val="007A27B3"/>
    <w:rsid w:val="007A666E"/>
    <w:rsid w:val="007B215B"/>
    <w:rsid w:val="007B39DA"/>
    <w:rsid w:val="007C566C"/>
    <w:rsid w:val="007D503B"/>
    <w:rsid w:val="007D7A9A"/>
    <w:rsid w:val="007E0099"/>
    <w:rsid w:val="007E093A"/>
    <w:rsid w:val="007E24E5"/>
    <w:rsid w:val="007E3259"/>
    <w:rsid w:val="007F7D2D"/>
    <w:rsid w:val="008066A0"/>
    <w:rsid w:val="008126F3"/>
    <w:rsid w:val="0082177B"/>
    <w:rsid w:val="00822115"/>
    <w:rsid w:val="00840A48"/>
    <w:rsid w:val="00850045"/>
    <w:rsid w:val="00856840"/>
    <w:rsid w:val="00862337"/>
    <w:rsid w:val="0086235E"/>
    <w:rsid w:val="0086499C"/>
    <w:rsid w:val="008701A4"/>
    <w:rsid w:val="00872365"/>
    <w:rsid w:val="00880D57"/>
    <w:rsid w:val="00885445"/>
    <w:rsid w:val="00886D01"/>
    <w:rsid w:val="00887090"/>
    <w:rsid w:val="008A52CF"/>
    <w:rsid w:val="008A5B7A"/>
    <w:rsid w:val="008B3538"/>
    <w:rsid w:val="008C0BFC"/>
    <w:rsid w:val="008D5439"/>
    <w:rsid w:val="008E0F18"/>
    <w:rsid w:val="008E1C50"/>
    <w:rsid w:val="008E55BD"/>
    <w:rsid w:val="008F6355"/>
    <w:rsid w:val="00931F56"/>
    <w:rsid w:val="00942EA0"/>
    <w:rsid w:val="0095315C"/>
    <w:rsid w:val="00956538"/>
    <w:rsid w:val="009566FF"/>
    <w:rsid w:val="00957749"/>
    <w:rsid w:val="0096705E"/>
    <w:rsid w:val="009725B3"/>
    <w:rsid w:val="00992838"/>
    <w:rsid w:val="009A10FA"/>
    <w:rsid w:val="009A3339"/>
    <w:rsid w:val="009A6221"/>
    <w:rsid w:val="009B2054"/>
    <w:rsid w:val="009B7CA3"/>
    <w:rsid w:val="009C431B"/>
    <w:rsid w:val="009D7E0B"/>
    <w:rsid w:val="009E1031"/>
    <w:rsid w:val="009E12DC"/>
    <w:rsid w:val="009E2218"/>
    <w:rsid w:val="009E5197"/>
    <w:rsid w:val="009F34E5"/>
    <w:rsid w:val="00A03CEE"/>
    <w:rsid w:val="00A119D7"/>
    <w:rsid w:val="00A16110"/>
    <w:rsid w:val="00A334FE"/>
    <w:rsid w:val="00A3473A"/>
    <w:rsid w:val="00A4260A"/>
    <w:rsid w:val="00A47FCB"/>
    <w:rsid w:val="00A50035"/>
    <w:rsid w:val="00A53548"/>
    <w:rsid w:val="00A57666"/>
    <w:rsid w:val="00A66AD3"/>
    <w:rsid w:val="00A74152"/>
    <w:rsid w:val="00A80D7B"/>
    <w:rsid w:val="00A8264F"/>
    <w:rsid w:val="00A92631"/>
    <w:rsid w:val="00A928EF"/>
    <w:rsid w:val="00AA3652"/>
    <w:rsid w:val="00AA6D7F"/>
    <w:rsid w:val="00AA706A"/>
    <w:rsid w:val="00AB46FA"/>
    <w:rsid w:val="00AB7980"/>
    <w:rsid w:val="00AC11C7"/>
    <w:rsid w:val="00AC5CB4"/>
    <w:rsid w:val="00AC7A47"/>
    <w:rsid w:val="00AD0607"/>
    <w:rsid w:val="00AD2CEC"/>
    <w:rsid w:val="00AE6108"/>
    <w:rsid w:val="00AF44AF"/>
    <w:rsid w:val="00AF4B30"/>
    <w:rsid w:val="00AF5873"/>
    <w:rsid w:val="00B025F2"/>
    <w:rsid w:val="00B078B9"/>
    <w:rsid w:val="00B162F4"/>
    <w:rsid w:val="00B24A61"/>
    <w:rsid w:val="00B34E41"/>
    <w:rsid w:val="00B454B3"/>
    <w:rsid w:val="00B51619"/>
    <w:rsid w:val="00B52E0F"/>
    <w:rsid w:val="00B65069"/>
    <w:rsid w:val="00B75D21"/>
    <w:rsid w:val="00B831DB"/>
    <w:rsid w:val="00B87244"/>
    <w:rsid w:val="00B903AD"/>
    <w:rsid w:val="00B90E7A"/>
    <w:rsid w:val="00B9750D"/>
    <w:rsid w:val="00BA4BEE"/>
    <w:rsid w:val="00BA5732"/>
    <w:rsid w:val="00BC3F4C"/>
    <w:rsid w:val="00BE17E1"/>
    <w:rsid w:val="00C00AC8"/>
    <w:rsid w:val="00C0275E"/>
    <w:rsid w:val="00C06C3C"/>
    <w:rsid w:val="00C11E89"/>
    <w:rsid w:val="00C14984"/>
    <w:rsid w:val="00C23CE2"/>
    <w:rsid w:val="00C72333"/>
    <w:rsid w:val="00C86661"/>
    <w:rsid w:val="00C90695"/>
    <w:rsid w:val="00C90A4E"/>
    <w:rsid w:val="00C92F90"/>
    <w:rsid w:val="00CA3DE7"/>
    <w:rsid w:val="00CA4423"/>
    <w:rsid w:val="00CB6838"/>
    <w:rsid w:val="00CC372B"/>
    <w:rsid w:val="00CC4DA1"/>
    <w:rsid w:val="00CC5B2D"/>
    <w:rsid w:val="00CD6D95"/>
    <w:rsid w:val="00CE30A6"/>
    <w:rsid w:val="00CE478F"/>
    <w:rsid w:val="00CF48AA"/>
    <w:rsid w:val="00D03E3C"/>
    <w:rsid w:val="00D233B2"/>
    <w:rsid w:val="00D239F1"/>
    <w:rsid w:val="00D23A7F"/>
    <w:rsid w:val="00D26FCA"/>
    <w:rsid w:val="00D40579"/>
    <w:rsid w:val="00D4369B"/>
    <w:rsid w:val="00D5790F"/>
    <w:rsid w:val="00D72442"/>
    <w:rsid w:val="00D811B9"/>
    <w:rsid w:val="00D92D4C"/>
    <w:rsid w:val="00D9452A"/>
    <w:rsid w:val="00D955EC"/>
    <w:rsid w:val="00DA6BB3"/>
    <w:rsid w:val="00DB6B43"/>
    <w:rsid w:val="00DC1BB4"/>
    <w:rsid w:val="00DC1C82"/>
    <w:rsid w:val="00DC21F7"/>
    <w:rsid w:val="00DC24A8"/>
    <w:rsid w:val="00DD134A"/>
    <w:rsid w:val="00DD13A6"/>
    <w:rsid w:val="00DD73E2"/>
    <w:rsid w:val="00DE0131"/>
    <w:rsid w:val="00DF4C50"/>
    <w:rsid w:val="00DF692C"/>
    <w:rsid w:val="00E05827"/>
    <w:rsid w:val="00E177BD"/>
    <w:rsid w:val="00E22A28"/>
    <w:rsid w:val="00E26D39"/>
    <w:rsid w:val="00E30084"/>
    <w:rsid w:val="00E325A8"/>
    <w:rsid w:val="00E33F50"/>
    <w:rsid w:val="00E4134E"/>
    <w:rsid w:val="00E43C0F"/>
    <w:rsid w:val="00E474E2"/>
    <w:rsid w:val="00E50C4D"/>
    <w:rsid w:val="00E50F2B"/>
    <w:rsid w:val="00E54199"/>
    <w:rsid w:val="00E70BD4"/>
    <w:rsid w:val="00E728B0"/>
    <w:rsid w:val="00E85A7B"/>
    <w:rsid w:val="00E90477"/>
    <w:rsid w:val="00E94413"/>
    <w:rsid w:val="00EA12B8"/>
    <w:rsid w:val="00EA1EB7"/>
    <w:rsid w:val="00EA35D9"/>
    <w:rsid w:val="00EB33FC"/>
    <w:rsid w:val="00EB7F14"/>
    <w:rsid w:val="00EC346A"/>
    <w:rsid w:val="00EC41DC"/>
    <w:rsid w:val="00EC443C"/>
    <w:rsid w:val="00ED1820"/>
    <w:rsid w:val="00ED3319"/>
    <w:rsid w:val="00ED4BC2"/>
    <w:rsid w:val="00EE1B26"/>
    <w:rsid w:val="00EE3407"/>
    <w:rsid w:val="00F153A9"/>
    <w:rsid w:val="00F16E5E"/>
    <w:rsid w:val="00F35399"/>
    <w:rsid w:val="00F532DA"/>
    <w:rsid w:val="00F56202"/>
    <w:rsid w:val="00F578FA"/>
    <w:rsid w:val="00F60914"/>
    <w:rsid w:val="00F63AF3"/>
    <w:rsid w:val="00F65974"/>
    <w:rsid w:val="00F65D95"/>
    <w:rsid w:val="00F751B0"/>
    <w:rsid w:val="00F75DAE"/>
    <w:rsid w:val="00F82207"/>
    <w:rsid w:val="00F90595"/>
    <w:rsid w:val="00F90DED"/>
    <w:rsid w:val="00F938E1"/>
    <w:rsid w:val="00F9403B"/>
    <w:rsid w:val="00F97A50"/>
    <w:rsid w:val="00FB167B"/>
    <w:rsid w:val="00FB47AB"/>
    <w:rsid w:val="00FC060D"/>
    <w:rsid w:val="00FC208E"/>
    <w:rsid w:val="00FD3F6B"/>
    <w:rsid w:val="00FD77A5"/>
    <w:rsid w:val="00FE3E32"/>
    <w:rsid w:val="00FF109F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0CBBF6"/>
  <w15:chartTrackingRefBased/>
  <w15:docId w15:val="{E3DDA9FB-8AFD-4744-B2CB-3B08D601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423"/>
    <w:pPr>
      <w:spacing w:after="200" w:line="276" w:lineRule="auto"/>
    </w:pPr>
    <w:rPr>
      <w:rFonts w:cs="Calibri"/>
      <w:sz w:val="22"/>
      <w:szCs w:val="22"/>
      <w:lang w:val="bg-BG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7D7A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7D7A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7D7A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78B9"/>
    <w:pPr>
      <w:ind w:left="720"/>
    </w:pPr>
  </w:style>
  <w:style w:type="paragraph" w:styleId="BalloonText">
    <w:name w:val="Balloon Text"/>
    <w:basedOn w:val="Normal"/>
    <w:link w:val="BalloonTextChar"/>
    <w:semiHidden/>
    <w:rsid w:val="002F04B7"/>
    <w:rPr>
      <w:rFonts w:ascii="Times New Roman" w:hAnsi="Times New Roman" w:cs="Times New Roman"/>
      <w:sz w:val="2"/>
      <w:szCs w:val="20"/>
      <w:lang w:val="x-none"/>
    </w:rPr>
  </w:style>
  <w:style w:type="character" w:customStyle="1" w:styleId="BalloonTextChar">
    <w:name w:val="Balloon Text Char"/>
    <w:link w:val="BalloonText"/>
    <w:semiHidden/>
    <w:locked/>
    <w:rsid w:val="005454F1"/>
    <w:rPr>
      <w:rFonts w:ascii="Times New Roman" w:hAnsi="Times New Roman"/>
      <w:sz w:val="2"/>
      <w:lang w:eastAsia="zh-CN"/>
    </w:rPr>
  </w:style>
  <w:style w:type="paragraph" w:styleId="FootnoteText">
    <w:name w:val="footnote text"/>
    <w:basedOn w:val="Normal"/>
    <w:link w:val="FootnoteTextChar"/>
    <w:semiHidden/>
    <w:rsid w:val="00433AD1"/>
    <w:rPr>
      <w:rFonts w:cs="Times New Roman"/>
      <w:sz w:val="20"/>
      <w:szCs w:val="20"/>
      <w:lang w:val="x-none"/>
    </w:rPr>
  </w:style>
  <w:style w:type="character" w:customStyle="1" w:styleId="FootnoteTextChar">
    <w:name w:val="Footnote Text Char"/>
    <w:link w:val="FootnoteText"/>
    <w:semiHidden/>
    <w:locked/>
    <w:rsid w:val="00433AD1"/>
    <w:rPr>
      <w:sz w:val="20"/>
      <w:lang w:eastAsia="zh-CN"/>
    </w:rPr>
  </w:style>
  <w:style w:type="character" w:styleId="FootnoteReference">
    <w:name w:val="footnote reference"/>
    <w:semiHidden/>
    <w:rsid w:val="00433AD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05F6B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uiPriority w:val="99"/>
    <w:rsid w:val="00505F6B"/>
    <w:rPr>
      <w:color w:val="0000FF"/>
      <w:u w:val="single"/>
    </w:rPr>
  </w:style>
  <w:style w:type="character" w:customStyle="1" w:styleId="ldef1">
    <w:name w:val="ldef1"/>
    <w:rsid w:val="00505F6B"/>
    <w:rPr>
      <w:rFonts w:ascii="Times New Roman" w:hAnsi="Times New Roman" w:cs="Times New Roman" w:hint="default"/>
      <w:color w:val="000000"/>
      <w:sz w:val="24"/>
      <w:szCs w:val="24"/>
    </w:rPr>
  </w:style>
  <w:style w:type="character" w:styleId="Emphasis">
    <w:name w:val="Emphasis"/>
    <w:qFormat/>
    <w:locked/>
    <w:rsid w:val="007D7A9A"/>
    <w:rPr>
      <w:i/>
      <w:iCs/>
    </w:rPr>
  </w:style>
  <w:style w:type="character" w:customStyle="1" w:styleId="Heading1Char">
    <w:name w:val="Heading 1 Char"/>
    <w:link w:val="Heading1"/>
    <w:rsid w:val="007D7A9A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link w:val="Heading2"/>
    <w:rsid w:val="007D7A9A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link w:val="Heading3"/>
    <w:rsid w:val="007D7A9A"/>
    <w:rPr>
      <w:rFonts w:ascii="Cambria" w:eastAsia="Times New Roman" w:hAnsi="Cambria" w:cs="Times New Roman"/>
      <w:b/>
      <w:bCs/>
      <w:color w:val="4F81BD"/>
      <w:sz w:val="22"/>
      <w:szCs w:val="22"/>
      <w:lang w:eastAsia="zh-CN"/>
    </w:rPr>
  </w:style>
  <w:style w:type="paragraph" w:styleId="Header">
    <w:name w:val="header"/>
    <w:basedOn w:val="Normal"/>
    <w:link w:val="HeaderChar"/>
    <w:uiPriority w:val="99"/>
    <w:rsid w:val="002F001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F0012"/>
    <w:rPr>
      <w:rFonts w:cs="Calibri"/>
      <w:sz w:val="22"/>
      <w:szCs w:val="22"/>
      <w:lang w:eastAsia="zh-CN"/>
    </w:rPr>
  </w:style>
  <w:style w:type="paragraph" w:styleId="Footer">
    <w:name w:val="footer"/>
    <w:basedOn w:val="Normal"/>
    <w:link w:val="FooterChar"/>
    <w:rsid w:val="002F001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2F0012"/>
    <w:rPr>
      <w:rFonts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APEV&amp;CELEX=32013R1305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2386</Words>
  <Characters>13603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 НА КАЛКУЛАТОР ЗА ОЦЕНКА НА КАПАЦИТЕТА НА ЗЕМЕДЕЛСКА ТЕХНИКА</vt:lpstr>
    </vt:vector>
  </TitlesOfParts>
  <Company>DFZ</Company>
  <LinksUpToDate>false</LinksUpToDate>
  <CharactersWithSpaces>15958</CharactersWithSpaces>
  <SharedDoc>false</SharedDoc>
  <HLinks>
    <vt:vector size="6" baseType="variant">
      <vt:variant>
        <vt:i4>7929976</vt:i4>
      </vt:variant>
      <vt:variant>
        <vt:i4>0</vt:i4>
      </vt:variant>
      <vt:variant>
        <vt:i4>0</vt:i4>
      </vt:variant>
      <vt:variant>
        <vt:i4>5</vt:i4>
      </vt:variant>
      <vt:variant>
        <vt:lpwstr>apis://Base=APEV&amp;CELEX=32013R1305&amp;Type=201/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 НА КАЛКУЛАТОР ЗА ОЦЕНКА НА КАПАЦИТЕТА НА ЗЕМЕДЕЛСКА ТЕХНИКА</dc:title>
  <dc:subject/>
  <dc:creator>Diana Stoichkova Gocheva</dc:creator>
  <cp:keywords/>
  <cp:lastModifiedBy>RSR</cp:lastModifiedBy>
  <cp:revision>3</cp:revision>
  <cp:lastPrinted>2016-09-16T11:27:00Z</cp:lastPrinted>
  <dcterms:created xsi:type="dcterms:W3CDTF">2025-12-05T08:49:00Z</dcterms:created>
  <dcterms:modified xsi:type="dcterms:W3CDTF">2025-12-05T08:51:00Z</dcterms:modified>
</cp:coreProperties>
</file>